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BC83" w14:textId="2505EE83" w:rsidR="00187EA7" w:rsidRPr="006A6B02" w:rsidRDefault="00187EA7" w:rsidP="00187EA7">
      <w:pPr>
        <w:spacing w:line="262" w:lineRule="auto"/>
        <w:ind w:left="10" w:right="11" w:hanging="10"/>
        <w:jc w:val="center"/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 xml:space="preserve">ANEXO </w:t>
      </w:r>
      <w:r w:rsidR="00973AA6"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 xml:space="preserve">TRANSITORIO </w:t>
      </w:r>
      <w:r w:rsidR="00D56D4B"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>RMIF</w:t>
      </w:r>
    </w:p>
    <w:p w14:paraId="5C6BC45B" w14:textId="77777777" w:rsidR="00187EA7" w:rsidRPr="006A6B02" w:rsidRDefault="00187EA7" w:rsidP="00187EA7">
      <w:pPr>
        <w:spacing w:line="262" w:lineRule="auto"/>
        <w:ind w:left="10" w:right="11" w:hanging="10"/>
        <w:jc w:val="center"/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</w:pPr>
    </w:p>
    <w:p w14:paraId="2D58BDF0" w14:textId="4C0D7333" w:rsidR="00F204C1" w:rsidRDefault="00187EA7">
      <w:pPr>
        <w:spacing w:line="262" w:lineRule="auto"/>
        <w:ind w:left="10" w:right="11" w:hanging="10"/>
        <w:jc w:val="center"/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 xml:space="preserve">FORMA Y TÉRMINOS PARA LA PRESENTACIÓN DEL </w:t>
      </w:r>
    </w:p>
    <w:p w14:paraId="407B62B9" w14:textId="77777777" w:rsidR="00BC5A60" w:rsidRDefault="00F204C1" w:rsidP="00B04EAB">
      <w:pPr>
        <w:spacing w:after="139" w:line="262" w:lineRule="auto"/>
        <w:jc w:val="center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>“</w:t>
      </w:r>
      <w:r w:rsidR="00BC5A60" w:rsidRPr="00BC5A60"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>RESUMEN MENSUAL DE INFORMACIÓN FINANCIERA</w:t>
      </w:r>
      <w:r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>”</w:t>
      </w:r>
    </w:p>
    <w:p w14:paraId="5887386F" w14:textId="77777777" w:rsidR="00187EA7" w:rsidRPr="006A6B02" w:rsidRDefault="00187EA7" w:rsidP="00B04EAB">
      <w:pPr>
        <w:spacing w:after="139" w:line="262" w:lineRule="auto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Las Instituciones </w:t>
      </w:r>
      <w:r w:rsidR="0012623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y Sociedades Mutualistas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efectuarán la entrega del formato electrónico denominado “</w:t>
      </w:r>
      <w:r w:rsidR="00BC5A60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Resumen de información financiera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” a que hace referencia el presente Anexo mediante el producto </w:t>
      </w:r>
      <w:r w:rsidR="00D56D4B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RMIF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, el cual deberá ser identificado conforme a la siguiente nomenclatura de </w:t>
      </w:r>
      <w:r w:rsidR="00F204C1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1</w:t>
      </w:r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7</w:t>
      </w:r>
      <w:r w:rsidR="00F204C1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caracteres alfanuméricos ordenados como sigue: </w:t>
      </w:r>
    </w:p>
    <w:p w14:paraId="568CE35F" w14:textId="77777777" w:rsidR="00187EA7" w:rsidRPr="006A6B02" w:rsidRDefault="00187EA7" w:rsidP="00187EA7">
      <w:pPr>
        <w:numPr>
          <w:ilvl w:val="0"/>
          <w:numId w:val="1"/>
        </w:numPr>
        <w:spacing w:after="139" w:line="262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En las primeras </w:t>
      </w:r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cuatro</w:t>
      </w:r>
      <w:r w:rsidR="00F204C1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posiciones deberá ponerse el identificador específico del producto: </w:t>
      </w:r>
      <w:r w:rsidR="00D56D4B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RMIF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. </w:t>
      </w:r>
    </w:p>
    <w:p w14:paraId="75FBA6AC" w14:textId="77777777" w:rsidR="00187EA7" w:rsidRPr="006A6B02" w:rsidRDefault="00187EA7" w:rsidP="00187EA7">
      <w:pPr>
        <w:numPr>
          <w:ilvl w:val="0"/>
          <w:numId w:val="1"/>
        </w:numPr>
        <w:spacing w:after="139" w:line="262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En la </w:t>
      </w:r>
      <w:r w:rsidR="00D56D4B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quinta</w:t>
      </w:r>
      <w:r w:rsidR="00D56D4B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posición deberá ponerse la clave del tipo de compañía: </w:t>
      </w:r>
    </w:p>
    <w:tbl>
      <w:tblPr>
        <w:tblStyle w:val="TableGrid"/>
        <w:tblW w:w="7829" w:type="dxa"/>
        <w:tblInd w:w="1089" w:type="dxa"/>
        <w:tblCellMar>
          <w:top w:w="61" w:type="dxa"/>
          <w:left w:w="73" w:type="dxa"/>
          <w:right w:w="31" w:type="dxa"/>
        </w:tblCellMar>
        <w:tblLook w:val="04A0" w:firstRow="1" w:lastRow="0" w:firstColumn="1" w:lastColumn="0" w:noHBand="0" w:noVBand="1"/>
      </w:tblPr>
      <w:tblGrid>
        <w:gridCol w:w="1160"/>
        <w:gridCol w:w="6669"/>
      </w:tblGrid>
      <w:tr w:rsidR="00187EA7" w:rsidRPr="006A6B02" w14:paraId="3E7532E5" w14:textId="77777777" w:rsidTr="00FC3EEF">
        <w:trPr>
          <w:trHeight w:val="385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361BA7" w14:textId="77777777" w:rsidR="00187EA7" w:rsidRPr="006A6B02" w:rsidRDefault="00187EA7" w:rsidP="00FC3EEF">
            <w:pPr>
              <w:spacing w:line="259" w:lineRule="auto"/>
              <w:ind w:right="45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Clave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CFC996" w14:textId="77777777" w:rsidR="00187EA7" w:rsidRPr="006A6B02" w:rsidRDefault="00187EA7" w:rsidP="00FC3EEF">
            <w:pPr>
              <w:spacing w:line="259" w:lineRule="auto"/>
              <w:ind w:right="43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Definición </w:t>
            </w:r>
          </w:p>
        </w:tc>
      </w:tr>
      <w:tr w:rsidR="00187EA7" w:rsidRPr="006A6B02" w14:paraId="3F1C7674" w14:textId="77777777" w:rsidTr="00FC3EEF">
        <w:trPr>
          <w:trHeight w:val="389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2E45E6" w14:textId="77777777" w:rsidR="00187EA7" w:rsidRPr="006A6B02" w:rsidRDefault="00187EA7" w:rsidP="00FC3EEF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S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4B2A" w14:textId="77777777" w:rsidR="00187EA7" w:rsidRPr="006A6B02" w:rsidRDefault="00187EA7" w:rsidP="00FC3EEF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y Sociedades mutualistas. </w:t>
            </w:r>
          </w:p>
        </w:tc>
      </w:tr>
      <w:tr w:rsidR="00187EA7" w:rsidRPr="006A6B02" w14:paraId="149279C5" w14:textId="77777777" w:rsidTr="00FC3EEF">
        <w:trPr>
          <w:trHeight w:val="661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F92512" w14:textId="77777777" w:rsidR="00187EA7" w:rsidRPr="006A6B02" w:rsidRDefault="00187EA7" w:rsidP="00FC3EEF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P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F0B8" w14:textId="77777777" w:rsidR="00187EA7" w:rsidRPr="006A6B02" w:rsidRDefault="00187EA7" w:rsidP="00FC3EEF">
            <w:pP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autorizadas para la práctica de los seguros de pensiones derivados de las leyes de seguridad social. </w:t>
            </w:r>
          </w:p>
        </w:tc>
      </w:tr>
      <w:tr w:rsidR="00187EA7" w:rsidRPr="006A6B02" w14:paraId="1EC60488" w14:textId="77777777" w:rsidTr="00FC3EEF">
        <w:trPr>
          <w:trHeight w:val="389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563383" w14:textId="77777777" w:rsidR="00187EA7" w:rsidRPr="006A6B02" w:rsidRDefault="00187EA7" w:rsidP="00FC3EEF">
            <w:pPr>
              <w:spacing w:line="259" w:lineRule="auto"/>
              <w:ind w:right="43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H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043A" w14:textId="77777777" w:rsidR="00187EA7" w:rsidRPr="006A6B02" w:rsidRDefault="00187EA7" w:rsidP="00FC3EEF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especializadas en seguros de salud. </w:t>
            </w:r>
          </w:p>
        </w:tc>
      </w:tr>
      <w:tr w:rsidR="00187EA7" w:rsidRPr="006A6B02" w14:paraId="1C97BD5C" w14:textId="77777777" w:rsidTr="00FC3EEF">
        <w:trPr>
          <w:trHeight w:val="660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A8989E" w14:textId="77777777" w:rsidR="00187EA7" w:rsidRPr="006A6B02" w:rsidRDefault="00187EA7" w:rsidP="00FC3EEF">
            <w:pPr>
              <w:spacing w:line="259" w:lineRule="auto"/>
              <w:ind w:right="43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G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BC9E" w14:textId="77777777" w:rsidR="00187EA7" w:rsidRPr="006A6B02" w:rsidRDefault="00187EA7" w:rsidP="00FC3EEF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autorizadas para operar los seguros de garantía financiera. </w:t>
            </w:r>
          </w:p>
        </w:tc>
      </w:tr>
      <w:tr w:rsidR="00187EA7" w:rsidRPr="006A6B02" w14:paraId="36678896" w14:textId="77777777" w:rsidTr="00FC3EEF">
        <w:trPr>
          <w:trHeight w:val="660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484299" w14:textId="77777777" w:rsidR="00187EA7" w:rsidRPr="006A6B02" w:rsidRDefault="00187EA7" w:rsidP="00FC3EEF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V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A8B1" w14:textId="77777777" w:rsidR="00187EA7" w:rsidRPr="006A6B02" w:rsidRDefault="00187EA7" w:rsidP="00FC3EEF">
            <w:pP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autorizadas para operar los seguros de crédito a la vivienda. </w:t>
            </w:r>
          </w:p>
        </w:tc>
      </w:tr>
      <w:tr w:rsidR="00187EA7" w:rsidRPr="006A6B02" w14:paraId="494E0C1A" w14:textId="77777777" w:rsidTr="00FC3EEF">
        <w:trPr>
          <w:trHeight w:val="385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EFA6C1" w14:textId="77777777" w:rsidR="00187EA7" w:rsidRPr="006A6B02" w:rsidRDefault="00187EA7" w:rsidP="00FC3EEF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F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FFCC" w14:textId="77777777" w:rsidR="00187EA7" w:rsidRPr="006A6B02" w:rsidRDefault="00187EA7" w:rsidP="00FC3EEF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fianzas. </w:t>
            </w:r>
          </w:p>
        </w:tc>
      </w:tr>
    </w:tbl>
    <w:p w14:paraId="523316DD" w14:textId="77777777" w:rsidR="00187EA7" w:rsidRPr="006A6B02" w:rsidRDefault="00187EA7" w:rsidP="00187EA7">
      <w:pPr>
        <w:spacing w:after="151" w:line="259" w:lineRule="auto"/>
        <w:ind w:left="288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</w:p>
    <w:p w14:paraId="0D00F8D3" w14:textId="77777777" w:rsidR="00187EA7" w:rsidRPr="006A6B02" w:rsidRDefault="00187EA7" w:rsidP="00187EA7">
      <w:pPr>
        <w:numPr>
          <w:ilvl w:val="0"/>
          <w:numId w:val="1"/>
        </w:numPr>
        <w:spacing w:after="139" w:line="262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De la </w:t>
      </w:r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sexta</w:t>
      </w:r>
      <w:r w:rsidR="00F204C1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a la </w:t>
      </w:r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novena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posición deberá ponerse el número asignado a la Institución de que se trate. Dicho número deberá antecederse con ceros hasta ocupar las cuatro posiciones. </w:t>
      </w:r>
    </w:p>
    <w:p w14:paraId="795676A3" w14:textId="77777777" w:rsidR="00187EA7" w:rsidRPr="006A6B02" w:rsidRDefault="00187EA7" w:rsidP="00187EA7">
      <w:pPr>
        <w:numPr>
          <w:ilvl w:val="0"/>
          <w:numId w:val="1"/>
        </w:numPr>
        <w:spacing w:after="97" w:line="321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De la décima a la décimo </w:t>
      </w:r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séptima</w:t>
      </w:r>
      <w:r w:rsidR="00F204C1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posición deberá indicarse la fecha de reporte, señalando el año, mes y día. </w:t>
      </w:r>
    </w:p>
    <w:p w14:paraId="05125011" w14:textId="77777777" w:rsidR="00187EA7" w:rsidRPr="006A6B02" w:rsidRDefault="00187EA7" w:rsidP="00187EA7">
      <w:pPr>
        <w:spacing w:after="139" w:line="262" w:lineRule="auto"/>
        <w:ind w:left="283" w:hanging="10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Ejemplo: </w:t>
      </w:r>
    </w:p>
    <w:p w14:paraId="2A96519A" w14:textId="77777777" w:rsidR="00187EA7" w:rsidRPr="006A6B02" w:rsidRDefault="00187EA7" w:rsidP="00B04EAB">
      <w:pPr>
        <w:spacing w:after="139" w:line="262" w:lineRule="auto"/>
        <w:ind w:left="273" w:firstLine="15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En el caso de una Institución de Seguros con clave de compañía 0001, el producto </w:t>
      </w:r>
      <w:r w:rsidR="003D772A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RMIF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="00D07B5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correspondiente al mes de febrero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de </w:t>
      </w:r>
      <w:r w:rsidR="003D772A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20</w:t>
      </w:r>
      <w:r w:rsidR="003D772A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20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, se deberá construir el nombre del producto de la siguiente manera: </w:t>
      </w:r>
    </w:p>
    <w:tbl>
      <w:tblPr>
        <w:tblStyle w:val="TableGrid"/>
        <w:tblW w:w="7476" w:type="dxa"/>
        <w:tblInd w:w="153" w:type="dxa"/>
        <w:tblCellMar>
          <w:top w:w="78" w:type="dxa"/>
          <w:left w:w="68" w:type="dxa"/>
          <w:right w:w="35" w:type="dxa"/>
        </w:tblCellMar>
        <w:tblLook w:val="04A0" w:firstRow="1" w:lastRow="0" w:firstColumn="1" w:lastColumn="0" w:noHBand="0" w:noVBand="1"/>
      </w:tblPr>
      <w:tblGrid>
        <w:gridCol w:w="996"/>
        <w:gridCol w:w="337"/>
        <w:gridCol w:w="337"/>
        <w:gridCol w:w="257"/>
        <w:gridCol w:w="301"/>
        <w:gridCol w:w="310"/>
        <w:gridCol w:w="292"/>
        <w:gridCol w:w="310"/>
        <w:gridCol w:w="292"/>
        <w:gridCol w:w="317"/>
        <w:gridCol w:w="320"/>
        <w:gridCol w:w="318"/>
        <w:gridCol w:w="320"/>
        <w:gridCol w:w="318"/>
        <w:gridCol w:w="320"/>
        <w:gridCol w:w="318"/>
        <w:gridCol w:w="320"/>
        <w:gridCol w:w="318"/>
        <w:gridCol w:w="491"/>
        <w:gridCol w:w="684"/>
      </w:tblGrid>
      <w:tr w:rsidR="00D07B51" w:rsidRPr="006A6B02" w14:paraId="540F1350" w14:textId="77777777" w:rsidTr="00F204C1">
        <w:trPr>
          <w:trHeight w:val="38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C547FA" w14:textId="77777777" w:rsidR="00F204C1" w:rsidRPr="006A6B02" w:rsidRDefault="00F204C1" w:rsidP="00FC3EEF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Posición 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2672327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9BC6722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BCD66A1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11E7222E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4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B170391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CF0CF1A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6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D461B58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593E566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8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5D43939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9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9A3F7E7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26A3B99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11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07D3EE4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12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FE2704A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13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CFAC151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14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AD712C6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15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17F8014F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16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0570333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17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45228AA7" w14:textId="77777777" w:rsidR="00F204C1" w:rsidRPr="006A6B02" w:rsidRDefault="00F204C1" w:rsidP="00FC3EEF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2DFB50" w14:textId="77777777" w:rsidR="00F204C1" w:rsidRPr="006A6B02" w:rsidRDefault="00F204C1" w:rsidP="00FC3EE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</w:p>
        </w:tc>
      </w:tr>
      <w:tr w:rsidR="00F204C1" w:rsidRPr="006A6B02" w14:paraId="63D302E0" w14:textId="77777777" w:rsidTr="00B04EAB">
        <w:trPr>
          <w:trHeight w:val="38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64C970" w14:textId="77777777" w:rsidR="00F204C1" w:rsidRPr="006A6B02" w:rsidRDefault="00F204C1" w:rsidP="00FC3EEF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Carácter 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0C4AC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R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5E568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M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A86A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FB7FD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F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21158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S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02BCB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CF359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066B0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0411D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1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E9A7A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902DA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F3872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1953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94990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7ECEF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95B94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EC93" w14:textId="77777777" w:rsidR="00F204C1" w:rsidRPr="006A6B02" w:rsidRDefault="00F204C1" w:rsidP="00FC3EEF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9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7288" w14:textId="77777777" w:rsidR="00F204C1" w:rsidRPr="006A6B02" w:rsidRDefault="00F204C1" w:rsidP="00FC3EEF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.ZIP 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AEE9" w14:textId="77777777" w:rsidR="00F204C1" w:rsidRPr="006A6B02" w:rsidRDefault="00F204C1" w:rsidP="00FC3EEF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proofErr w:type="gramStart"/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>.PGP</w:t>
            </w:r>
            <w:proofErr w:type="gramEnd"/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 </w:t>
            </w:r>
          </w:p>
        </w:tc>
      </w:tr>
    </w:tbl>
    <w:p w14:paraId="31222A3C" w14:textId="77777777" w:rsidR="00187EA7" w:rsidRPr="006A6B02" w:rsidRDefault="00187EA7" w:rsidP="00187EA7">
      <w:pPr>
        <w:spacing w:after="151" w:line="259" w:lineRule="auto"/>
        <w:ind w:left="288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</w:p>
    <w:p w14:paraId="06BB17FE" w14:textId="77777777" w:rsidR="00187EA7" w:rsidRPr="006A6B02" w:rsidRDefault="00187EA7" w:rsidP="00187EA7">
      <w:pPr>
        <w:spacing w:after="139" w:line="262" w:lineRule="auto"/>
        <w:ind w:firstLine="288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La información que contendrá el producto </w:t>
      </w:r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RMIF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se integrará de 1 archivo con formato .XLS, que contendrá la siguiente información: </w:t>
      </w:r>
    </w:p>
    <w:p w14:paraId="529416BB" w14:textId="77777777" w:rsidR="00187EA7" w:rsidRPr="006A6B02" w:rsidRDefault="00D56D4B" w:rsidP="00187EA7">
      <w:pPr>
        <w:numPr>
          <w:ilvl w:val="0"/>
          <w:numId w:val="2"/>
        </w:numPr>
        <w:spacing w:after="139" w:line="262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>RMIF</w:t>
      </w:r>
      <w:r w:rsidR="00187EA7" w:rsidRPr="006A6B02">
        <w:rPr>
          <w:rFonts w:ascii="Arial" w:eastAsia="Arial" w:hAnsi="Arial" w:cs="Arial"/>
          <w:b/>
          <w:color w:val="000000"/>
          <w:sz w:val="18"/>
          <w:szCs w:val="22"/>
          <w:lang w:val="es-MX" w:eastAsia="es-MX"/>
        </w:rPr>
        <w:t xml:space="preserve">: </w:t>
      </w:r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Resumen Mensual de Información </w:t>
      </w:r>
      <w:proofErr w:type="gramStart"/>
      <w:r w:rsidR="00F204C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Financiera</w:t>
      </w:r>
      <w:r w:rsidR="00187EA7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.-</w:t>
      </w:r>
      <w:proofErr w:type="gramEnd"/>
      <w:r w:rsidR="00187EA7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Informará sobre </w:t>
      </w:r>
      <w:r w:rsidR="00A0048D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la situación financiera </w:t>
      </w:r>
      <w:r w:rsidR="00E379B3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de las instituciones derivado de</w:t>
      </w:r>
      <w:r w:rsidR="001B7619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l</w:t>
      </w:r>
      <w:r w:rsidR="00D07B5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comportamiento en los mercados financieros así como el impacto generador por el </w:t>
      </w:r>
      <w:r w:rsidR="001B7619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COVID-19</w:t>
      </w:r>
      <w:r w:rsidR="00187EA7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. (.XLS).</w:t>
      </w:r>
    </w:p>
    <w:p w14:paraId="1638EB43" w14:textId="77777777" w:rsidR="00187EA7" w:rsidRPr="006A6B02" w:rsidRDefault="00187EA7" w:rsidP="00187EA7">
      <w:pPr>
        <w:spacing w:after="139" w:line="262" w:lineRule="auto"/>
        <w:ind w:left="10" w:hanging="10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El archivo señalado será identificado con una nomenclatura de </w:t>
      </w:r>
      <w:r w:rsidR="00E72303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17</w:t>
      </w:r>
      <w:r w:rsidR="00E72303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caracteres alfanuméricos conforme a lo siguiente: </w:t>
      </w:r>
    </w:p>
    <w:p w14:paraId="20A62F53" w14:textId="77777777" w:rsidR="001B7619" w:rsidRPr="006A6B02" w:rsidRDefault="001B7619" w:rsidP="001B7619">
      <w:pPr>
        <w:numPr>
          <w:ilvl w:val="0"/>
          <w:numId w:val="5"/>
        </w:numPr>
        <w:spacing w:after="139" w:line="262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lastRenderedPageBreak/>
        <w:t xml:space="preserve">En la </w:t>
      </w:r>
      <w:r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quinta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posición deberá ponerse la clave del tipo de compañía: </w:t>
      </w:r>
    </w:p>
    <w:tbl>
      <w:tblPr>
        <w:tblStyle w:val="TableGrid"/>
        <w:tblW w:w="7829" w:type="dxa"/>
        <w:tblInd w:w="1089" w:type="dxa"/>
        <w:tblCellMar>
          <w:top w:w="61" w:type="dxa"/>
          <w:left w:w="73" w:type="dxa"/>
          <w:right w:w="31" w:type="dxa"/>
        </w:tblCellMar>
        <w:tblLook w:val="04A0" w:firstRow="1" w:lastRow="0" w:firstColumn="1" w:lastColumn="0" w:noHBand="0" w:noVBand="1"/>
      </w:tblPr>
      <w:tblGrid>
        <w:gridCol w:w="1160"/>
        <w:gridCol w:w="6669"/>
      </w:tblGrid>
      <w:tr w:rsidR="001B7619" w:rsidRPr="006A6B02" w14:paraId="7AD375C3" w14:textId="77777777" w:rsidTr="00C4490B">
        <w:trPr>
          <w:trHeight w:val="385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724FA8" w14:textId="77777777" w:rsidR="001B7619" w:rsidRPr="006A6B02" w:rsidRDefault="001B7619" w:rsidP="00C4490B">
            <w:pPr>
              <w:spacing w:line="259" w:lineRule="auto"/>
              <w:ind w:right="45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Clave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66A4F8" w14:textId="77777777" w:rsidR="001B7619" w:rsidRPr="006A6B02" w:rsidRDefault="001B7619" w:rsidP="00C4490B">
            <w:pPr>
              <w:spacing w:line="259" w:lineRule="auto"/>
              <w:ind w:right="43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Definición </w:t>
            </w:r>
          </w:p>
        </w:tc>
      </w:tr>
      <w:tr w:rsidR="001B7619" w:rsidRPr="006A6B02" w14:paraId="1915CE8D" w14:textId="77777777" w:rsidTr="00C4490B">
        <w:trPr>
          <w:trHeight w:val="389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59B879" w14:textId="77777777" w:rsidR="001B7619" w:rsidRPr="006A6B02" w:rsidRDefault="001B7619" w:rsidP="00C4490B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S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AC89" w14:textId="77777777" w:rsidR="001B7619" w:rsidRPr="006A6B02" w:rsidRDefault="001B7619" w:rsidP="00C4490B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y Sociedades mutualistas. </w:t>
            </w:r>
          </w:p>
        </w:tc>
      </w:tr>
      <w:tr w:rsidR="001B7619" w:rsidRPr="006A6B02" w14:paraId="496576E4" w14:textId="77777777" w:rsidTr="00C4490B">
        <w:trPr>
          <w:trHeight w:val="661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A1B556" w14:textId="77777777" w:rsidR="001B7619" w:rsidRPr="006A6B02" w:rsidRDefault="001B7619" w:rsidP="00C4490B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P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9455" w14:textId="77777777" w:rsidR="001B7619" w:rsidRPr="006A6B02" w:rsidRDefault="001B7619" w:rsidP="00C4490B">
            <w:pP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autorizadas para la práctica de los seguros de pensiones derivados de las leyes de seguridad social. </w:t>
            </w:r>
          </w:p>
        </w:tc>
      </w:tr>
      <w:tr w:rsidR="001B7619" w:rsidRPr="006A6B02" w14:paraId="200BF754" w14:textId="77777777" w:rsidTr="00C4490B">
        <w:trPr>
          <w:trHeight w:val="389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8EE5F7" w14:textId="77777777" w:rsidR="001B7619" w:rsidRPr="006A6B02" w:rsidRDefault="001B7619" w:rsidP="00C4490B">
            <w:pPr>
              <w:spacing w:line="259" w:lineRule="auto"/>
              <w:ind w:right="43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H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061B" w14:textId="77777777" w:rsidR="001B7619" w:rsidRPr="006A6B02" w:rsidRDefault="001B7619" w:rsidP="00C4490B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especializadas en seguros de salud. </w:t>
            </w:r>
          </w:p>
        </w:tc>
      </w:tr>
      <w:tr w:rsidR="001B7619" w:rsidRPr="006A6B02" w14:paraId="00E6E133" w14:textId="77777777" w:rsidTr="00C4490B">
        <w:trPr>
          <w:trHeight w:val="660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1C09DE" w14:textId="77777777" w:rsidR="001B7619" w:rsidRPr="006A6B02" w:rsidRDefault="001B7619" w:rsidP="00C4490B">
            <w:pPr>
              <w:spacing w:line="259" w:lineRule="auto"/>
              <w:ind w:right="43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G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2D89" w14:textId="77777777" w:rsidR="001B7619" w:rsidRPr="006A6B02" w:rsidRDefault="001B7619" w:rsidP="00C4490B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autorizadas para operar los seguros de garantía financiera. </w:t>
            </w:r>
          </w:p>
        </w:tc>
      </w:tr>
      <w:tr w:rsidR="001B7619" w:rsidRPr="006A6B02" w14:paraId="3A1EF85B" w14:textId="77777777" w:rsidTr="00C4490B">
        <w:trPr>
          <w:trHeight w:val="660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5A21E4" w14:textId="77777777" w:rsidR="001B7619" w:rsidRPr="006A6B02" w:rsidRDefault="001B7619" w:rsidP="00C4490B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V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02CC" w14:textId="77777777" w:rsidR="001B7619" w:rsidRPr="006A6B02" w:rsidRDefault="001B7619" w:rsidP="00C4490B">
            <w:pPr>
              <w:spacing w:line="259" w:lineRule="auto"/>
              <w:jc w:val="both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seguros autorizadas para operar los seguros de crédito a la vivienda. </w:t>
            </w:r>
          </w:p>
        </w:tc>
      </w:tr>
      <w:tr w:rsidR="001B7619" w:rsidRPr="006A6B02" w14:paraId="648C6A1C" w14:textId="77777777" w:rsidTr="00C4490B">
        <w:trPr>
          <w:trHeight w:val="385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2A8BA5" w14:textId="77777777" w:rsidR="001B7619" w:rsidRPr="006A6B02" w:rsidRDefault="001B7619" w:rsidP="00C4490B">
            <w:pPr>
              <w:spacing w:line="259" w:lineRule="auto"/>
              <w:ind w:right="44"/>
              <w:jc w:val="center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8"/>
                <w:szCs w:val="22"/>
                <w:lang w:val="es-MX" w:eastAsia="es-MX"/>
              </w:rPr>
              <w:t xml:space="preserve">F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18B3" w14:textId="77777777" w:rsidR="001B7619" w:rsidRPr="006A6B02" w:rsidRDefault="001B7619" w:rsidP="00C4490B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  <w:t xml:space="preserve">Instituciones de fianzas. </w:t>
            </w:r>
          </w:p>
        </w:tc>
      </w:tr>
    </w:tbl>
    <w:p w14:paraId="79CFA144" w14:textId="77777777" w:rsidR="001B7619" w:rsidRPr="006A6B02" w:rsidRDefault="001B7619" w:rsidP="001B7619">
      <w:pPr>
        <w:spacing w:after="151" w:line="259" w:lineRule="auto"/>
        <w:ind w:left="288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</w:p>
    <w:p w14:paraId="2D6A9987" w14:textId="77777777" w:rsidR="001B7619" w:rsidRPr="006A6B02" w:rsidRDefault="001B7619" w:rsidP="001B7619">
      <w:pPr>
        <w:numPr>
          <w:ilvl w:val="0"/>
          <w:numId w:val="5"/>
        </w:numPr>
        <w:spacing w:after="139" w:line="262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De la </w:t>
      </w:r>
      <w:r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sexta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a la </w:t>
      </w:r>
      <w:r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novena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posición deberá ponerse el número asignado a la Institución de que se trate. Dicho número deberá antecederse con ceros hasta ocupar las cuatro posiciones. </w:t>
      </w:r>
    </w:p>
    <w:p w14:paraId="6D909234" w14:textId="77777777" w:rsidR="001B7619" w:rsidRPr="006A6B02" w:rsidRDefault="001B7619" w:rsidP="001B7619">
      <w:pPr>
        <w:numPr>
          <w:ilvl w:val="0"/>
          <w:numId w:val="5"/>
        </w:numPr>
        <w:spacing w:after="97" w:line="321" w:lineRule="auto"/>
        <w:ind w:right="11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De la décima a la décimo </w:t>
      </w:r>
      <w:r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séptima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posición deberá indicarse la fecha de reporte, señalando el año, mes y día. </w:t>
      </w:r>
    </w:p>
    <w:p w14:paraId="5E45BDA4" w14:textId="77777777" w:rsidR="001B7619" w:rsidRPr="006A6B02" w:rsidRDefault="001B7619" w:rsidP="001B7619">
      <w:pPr>
        <w:spacing w:after="139" w:line="262" w:lineRule="auto"/>
        <w:ind w:left="283" w:hanging="10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Ejemplo: </w:t>
      </w:r>
    </w:p>
    <w:p w14:paraId="34891405" w14:textId="0B3FA054" w:rsidR="001B7619" w:rsidRPr="006A6B02" w:rsidRDefault="001B7619" w:rsidP="001B7619">
      <w:pPr>
        <w:spacing w:after="139" w:line="262" w:lineRule="auto"/>
        <w:ind w:firstLine="288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En el caso de una Institución de Seguros con clave de compañía 0001, el producto </w:t>
      </w:r>
      <w:r w:rsidR="00D07B5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RMIF</w:t>
      </w:r>
      <w:r w:rsidR="00D07B51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="00D07B5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correspondiente al mes de </w:t>
      </w:r>
      <w:r w:rsidR="00E62783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abril</w:t>
      </w:r>
      <w:r w:rsidR="00D07B5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="00D07B51"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de 20</w:t>
      </w:r>
      <w:r w:rsidR="00D07B5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20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, se deberá construir el nombre del producto de la siguiente manera: </w:t>
      </w:r>
    </w:p>
    <w:tbl>
      <w:tblPr>
        <w:tblStyle w:val="TableGrid"/>
        <w:tblW w:w="6792" w:type="dxa"/>
        <w:tblInd w:w="153" w:type="dxa"/>
        <w:tblCellMar>
          <w:top w:w="78" w:type="dxa"/>
          <w:left w:w="68" w:type="dxa"/>
          <w:right w:w="35" w:type="dxa"/>
        </w:tblCellMar>
        <w:tblLook w:val="04A0" w:firstRow="1" w:lastRow="0" w:firstColumn="1" w:lastColumn="0" w:noHBand="0" w:noVBand="1"/>
      </w:tblPr>
      <w:tblGrid>
        <w:gridCol w:w="996"/>
        <w:gridCol w:w="337"/>
        <w:gridCol w:w="337"/>
        <w:gridCol w:w="257"/>
        <w:gridCol w:w="301"/>
        <w:gridCol w:w="310"/>
        <w:gridCol w:w="292"/>
        <w:gridCol w:w="310"/>
        <w:gridCol w:w="292"/>
        <w:gridCol w:w="317"/>
        <w:gridCol w:w="320"/>
        <w:gridCol w:w="318"/>
        <w:gridCol w:w="320"/>
        <w:gridCol w:w="318"/>
        <w:gridCol w:w="320"/>
        <w:gridCol w:w="318"/>
        <w:gridCol w:w="320"/>
        <w:gridCol w:w="318"/>
        <w:gridCol w:w="491"/>
      </w:tblGrid>
      <w:tr w:rsidR="00B04EAB" w:rsidRPr="006A6B02" w14:paraId="35DA17AF" w14:textId="77777777" w:rsidTr="004B0178">
        <w:trPr>
          <w:trHeight w:val="38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D1DCAF" w14:textId="77777777" w:rsidR="00B8138C" w:rsidRPr="006A6B02" w:rsidRDefault="00B8138C" w:rsidP="00C4490B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Posición 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30BE962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B053D34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309BD3E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3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7ADED10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4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66C23C1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DA46BA4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6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7C26C30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8BD3FC8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8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F44CD65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9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D88918E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B44C3C9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11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817CFA2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12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4855CFC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13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B4CEEF0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14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1773A4A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15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1603FF34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16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32622AF5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bCs/>
                <w:color w:val="000000"/>
                <w:sz w:val="16"/>
                <w:szCs w:val="22"/>
                <w:lang w:val="es-MX" w:eastAsia="es-MX"/>
              </w:rPr>
              <w:t>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16D443" w14:textId="77777777" w:rsidR="00B8138C" w:rsidRPr="006A6B02" w:rsidRDefault="00B8138C" w:rsidP="00C4490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 </w:t>
            </w:r>
          </w:p>
        </w:tc>
      </w:tr>
      <w:tr w:rsidR="00B8138C" w:rsidRPr="006A6B02" w14:paraId="7727E3D4" w14:textId="77777777" w:rsidTr="00B04EAB">
        <w:trPr>
          <w:trHeight w:val="38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CB6C78" w14:textId="77777777" w:rsidR="00B8138C" w:rsidRPr="006A6B02" w:rsidRDefault="00B8138C" w:rsidP="00C4490B">
            <w:pPr>
              <w:spacing w:line="259" w:lineRule="auto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 xml:space="preserve">Carácter 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CED8B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R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1BEF2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M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70E67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I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039A5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F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03992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S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D6C95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621B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4E59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D6A13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1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B2827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0446D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DBE6B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2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F1140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579D3" w14:textId="77777777" w:rsidR="00B8138C" w:rsidRPr="006A6B02" w:rsidRDefault="00B8138C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F689F" w14:textId="22F66D84" w:rsidR="00B8138C" w:rsidRPr="006A6B02" w:rsidRDefault="00E62783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4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D8BDB" w14:textId="62D420DD" w:rsidR="00B8138C" w:rsidRPr="006A6B02" w:rsidRDefault="00E62783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3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B2035" w14:textId="7EFDBC29" w:rsidR="00B8138C" w:rsidRPr="006A6B02" w:rsidRDefault="00E62783" w:rsidP="00C4490B">
            <w:pPr>
              <w:spacing w:after="139" w:line="262" w:lineRule="auto"/>
              <w:ind w:left="10" w:right="11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22"/>
                <w:lang w:val="es-MX" w:eastAsia="es-MX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6E51" w14:textId="77777777" w:rsidR="00B8138C" w:rsidRPr="006A6B02" w:rsidRDefault="00B8138C" w:rsidP="00C4490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 w:val="18"/>
                <w:szCs w:val="22"/>
                <w:lang w:val="es-MX" w:eastAsia="es-MX"/>
              </w:rPr>
            </w:pPr>
            <w:r w:rsidRPr="006A6B02"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22"/>
                <w:lang w:val="es-MX" w:eastAsia="es-MX"/>
              </w:rPr>
              <w:t>xls</w:t>
            </w:r>
          </w:p>
        </w:tc>
      </w:tr>
    </w:tbl>
    <w:p w14:paraId="505C2404" w14:textId="77777777" w:rsidR="00187EA7" w:rsidRPr="006A6B02" w:rsidRDefault="00187EA7" w:rsidP="00187EA7">
      <w:pPr>
        <w:tabs>
          <w:tab w:val="center" w:pos="689"/>
          <w:tab w:val="center" w:pos="1599"/>
        </w:tabs>
        <w:spacing w:after="139" w:line="262" w:lineRule="auto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</w:p>
    <w:p w14:paraId="79DE8BC9" w14:textId="77777777" w:rsidR="00187EA7" w:rsidRDefault="00187EA7" w:rsidP="00187EA7">
      <w:pPr>
        <w:tabs>
          <w:tab w:val="center" w:pos="689"/>
          <w:tab w:val="center" w:pos="1599"/>
        </w:tabs>
        <w:spacing w:after="139" w:line="262" w:lineRule="auto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  <w:r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El f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ormato electrónico denominado “</w:t>
      </w:r>
      <w:r w:rsidR="00E379B3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Resumen </w:t>
      </w:r>
      <w:r w:rsidR="00D07B51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Mensual </w:t>
      </w:r>
      <w:r w:rsidR="00E379B3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de Información Financiera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”, </w:t>
      </w:r>
      <w:r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se puede consultar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en la ruta:</w:t>
      </w:r>
      <w:r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 xml:space="preserve"> </w:t>
      </w:r>
      <w:r w:rsidRPr="006A6B02">
        <w:rPr>
          <w:rFonts w:ascii="Arial" w:eastAsia="Arial" w:hAnsi="Arial" w:cs="Arial"/>
          <w:color w:val="000000"/>
          <w:sz w:val="18"/>
          <w:szCs w:val="22"/>
          <w:lang w:val="es-MX" w:eastAsia="es-MX"/>
        </w:rPr>
        <w:t>https://www.gob.mx/cnsf, dentro del módulo Acciones y Programas, Sistemas de Información, Instructivos, Catálogos y Manuales.</w:t>
      </w:r>
    </w:p>
    <w:p w14:paraId="69A59228" w14:textId="77777777" w:rsidR="00187EA7" w:rsidRDefault="00187EA7" w:rsidP="00187EA7">
      <w:pPr>
        <w:tabs>
          <w:tab w:val="center" w:pos="689"/>
          <w:tab w:val="center" w:pos="1599"/>
        </w:tabs>
        <w:spacing w:after="139" w:line="262" w:lineRule="auto"/>
        <w:jc w:val="both"/>
        <w:rPr>
          <w:rFonts w:ascii="Arial" w:eastAsia="Arial" w:hAnsi="Arial" w:cs="Arial"/>
          <w:color w:val="000000"/>
          <w:sz w:val="18"/>
          <w:szCs w:val="22"/>
          <w:lang w:val="es-MX" w:eastAsia="es-MX"/>
        </w:rPr>
      </w:pPr>
    </w:p>
    <w:p w14:paraId="0FE4F75A" w14:textId="77777777" w:rsidR="00187EA7" w:rsidRDefault="00187EA7"/>
    <w:sectPr w:rsidR="00187E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B35"/>
    <w:multiLevelType w:val="hybridMultilevel"/>
    <w:tmpl w:val="1EEA7E68"/>
    <w:lvl w:ilvl="0" w:tplc="B882F59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8603AE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8182E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2896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FAAEF8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260DCC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86B42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743482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AA742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92ED6"/>
    <w:multiLevelType w:val="hybridMultilevel"/>
    <w:tmpl w:val="1EEA7E68"/>
    <w:lvl w:ilvl="0" w:tplc="B882F59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8603AE">
      <w:start w:val="1"/>
      <w:numFmt w:val="lowerLetter"/>
      <w:lvlText w:val="%2"/>
      <w:lvlJc w:val="left"/>
      <w:pPr>
        <w:ind w:left="1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8182E">
      <w:start w:val="1"/>
      <w:numFmt w:val="lowerRoman"/>
      <w:lvlText w:val="%3"/>
      <w:lvlJc w:val="left"/>
      <w:pPr>
        <w:ind w:left="2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2896A">
      <w:start w:val="1"/>
      <w:numFmt w:val="decimal"/>
      <w:lvlText w:val="%4"/>
      <w:lvlJc w:val="left"/>
      <w:pPr>
        <w:ind w:left="2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FAAEF8">
      <w:start w:val="1"/>
      <w:numFmt w:val="lowerLetter"/>
      <w:lvlText w:val="%5"/>
      <w:lvlJc w:val="left"/>
      <w:pPr>
        <w:ind w:left="3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260DCC">
      <w:start w:val="1"/>
      <w:numFmt w:val="lowerRoman"/>
      <w:lvlText w:val="%6"/>
      <w:lvlJc w:val="left"/>
      <w:pPr>
        <w:ind w:left="4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86B42">
      <w:start w:val="1"/>
      <w:numFmt w:val="decimal"/>
      <w:lvlText w:val="%7"/>
      <w:lvlJc w:val="left"/>
      <w:pPr>
        <w:ind w:left="4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743482">
      <w:start w:val="1"/>
      <w:numFmt w:val="lowerLetter"/>
      <w:lvlText w:val="%8"/>
      <w:lvlJc w:val="left"/>
      <w:pPr>
        <w:ind w:left="5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AA7424">
      <w:start w:val="1"/>
      <w:numFmt w:val="lowerRoman"/>
      <w:lvlText w:val="%9"/>
      <w:lvlJc w:val="left"/>
      <w:pPr>
        <w:ind w:left="6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8E25EB"/>
    <w:multiLevelType w:val="hybridMultilevel"/>
    <w:tmpl w:val="1EEA7E68"/>
    <w:lvl w:ilvl="0" w:tplc="B882F59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8603AE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8182E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2896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FAAEF8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260DCC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86B42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743482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AA742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DE600F"/>
    <w:multiLevelType w:val="hybridMultilevel"/>
    <w:tmpl w:val="1EEA7E68"/>
    <w:lvl w:ilvl="0" w:tplc="B882F59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8603AE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8182E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2896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FAAEF8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260DCC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986B42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743482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AA742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8F4269"/>
    <w:multiLevelType w:val="hybridMultilevel"/>
    <w:tmpl w:val="08363D50"/>
    <w:lvl w:ilvl="0" w:tplc="85FA2E3C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5E0DFE">
      <w:start w:val="1"/>
      <w:numFmt w:val="bullet"/>
      <w:lvlText w:val="•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DEAEDA">
      <w:start w:val="1"/>
      <w:numFmt w:val="upperRoman"/>
      <w:lvlText w:val="%3."/>
      <w:lvlJc w:val="left"/>
      <w:pPr>
        <w:ind w:left="2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ADA8A">
      <w:start w:val="1"/>
      <w:numFmt w:val="lowerLetter"/>
      <w:lvlText w:val="%4.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E8F18C">
      <w:start w:val="1"/>
      <w:numFmt w:val="lowerLetter"/>
      <w:lvlText w:val="%5"/>
      <w:lvlJc w:val="left"/>
      <w:pPr>
        <w:ind w:left="2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D40CAC">
      <w:start w:val="1"/>
      <w:numFmt w:val="lowerRoman"/>
      <w:lvlText w:val="%6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45168">
      <w:start w:val="1"/>
      <w:numFmt w:val="decimal"/>
      <w:lvlText w:val="%7"/>
      <w:lvlJc w:val="left"/>
      <w:pPr>
        <w:ind w:left="3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BCAAEE">
      <w:start w:val="1"/>
      <w:numFmt w:val="lowerLetter"/>
      <w:lvlText w:val="%8"/>
      <w:lvlJc w:val="left"/>
      <w:pPr>
        <w:ind w:left="4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F64412">
      <w:start w:val="1"/>
      <w:numFmt w:val="lowerRoman"/>
      <w:lvlText w:val="%9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A7"/>
    <w:rsid w:val="00126232"/>
    <w:rsid w:val="00187EA7"/>
    <w:rsid w:val="001B7619"/>
    <w:rsid w:val="0027166D"/>
    <w:rsid w:val="003D772A"/>
    <w:rsid w:val="004B0178"/>
    <w:rsid w:val="0080728F"/>
    <w:rsid w:val="00973AA6"/>
    <w:rsid w:val="00A0048D"/>
    <w:rsid w:val="00B04EAB"/>
    <w:rsid w:val="00B8138C"/>
    <w:rsid w:val="00BC5A60"/>
    <w:rsid w:val="00D07B51"/>
    <w:rsid w:val="00D56D4B"/>
    <w:rsid w:val="00E379B3"/>
    <w:rsid w:val="00E62783"/>
    <w:rsid w:val="00E72303"/>
    <w:rsid w:val="00F058AA"/>
    <w:rsid w:val="00F2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E26F"/>
  <w15:chartTrackingRefBased/>
  <w15:docId w15:val="{F2EBE7A0-04E4-4572-83C0-0AE5C556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87EA7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04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4C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b82a6a-a961-4754-99c6-5e8b59674839">ZUWP26PT267V-428-4</_dlc_DocId>
    <_dlc_DocIdUrl xmlns="fbb82a6a-a961-4754-99c6-5e8b59674839">
      <Url>https://www.cnsf.gob.mx/Sistemas/_layouts/15/DocIdRedir.aspx?ID=ZUWP26PT267V-428-4</Url>
      <Description>ZUWP26PT267V-428-4</Description>
    </_dlc_DocIdUrl>
    <Descripci_x00f3_n xmlns="f1a257df-0f78-4e69-848c-c481bd4bd6ff">ANEXO TRANSITORIO RMIF</Descripci_x00f3_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1CF999D5DE214CADE3BDBF9CB8608E" ma:contentTypeVersion="2" ma:contentTypeDescription="Crear nuevo documento." ma:contentTypeScope="" ma:versionID="951287e17f4f085ae35001090e2dd81d">
  <xsd:schema xmlns:xsd="http://www.w3.org/2001/XMLSchema" xmlns:xs="http://www.w3.org/2001/XMLSchema" xmlns:p="http://schemas.microsoft.com/office/2006/metadata/properties" xmlns:ns2="fbb82a6a-a961-4754-99c6-5e8b59674839" xmlns:ns3="f1a257df-0f78-4e69-848c-c481bd4bd6ff" targetNamespace="http://schemas.microsoft.com/office/2006/metadata/properties" ma:root="true" ma:fieldsID="eade5e0d4f7711c24c9f3b3e7bf6742f" ns2:_="" ns3:_="">
    <xsd:import namespace="fbb82a6a-a961-4754-99c6-5e8b59674839"/>
    <xsd:import namespace="f1a257df-0f78-4e69-848c-c481bd4bd6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257df-0f78-4e69-848c-c481bd4bd6ff" elementFormDefault="qualified">
    <xsd:import namespace="http://schemas.microsoft.com/office/2006/documentManagement/types"/>
    <xsd:import namespace="http://schemas.microsoft.com/office/infopath/2007/PartnerControls"/>
    <xsd:element name="Descripci_x00f3_n" ma:index="11" nillable="true" ma:displayName="Descripción" ma:internalName="Descrip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E8B3F8-0258-4B8B-B478-6A35C29EDD2D}"/>
</file>

<file path=customXml/itemProps2.xml><?xml version="1.0" encoding="utf-8"?>
<ds:datastoreItem xmlns:ds="http://schemas.openxmlformats.org/officeDocument/2006/customXml" ds:itemID="{56CDAA57-18CC-422E-A8AB-987E7ED75745}"/>
</file>

<file path=customXml/itemProps3.xml><?xml version="1.0" encoding="utf-8"?>
<ds:datastoreItem xmlns:ds="http://schemas.openxmlformats.org/officeDocument/2006/customXml" ds:itemID="{77085C0E-E693-491F-A40C-AC1752B3ADA5}"/>
</file>

<file path=customXml/itemProps4.xml><?xml version="1.0" encoding="utf-8"?>
<ds:datastoreItem xmlns:ds="http://schemas.openxmlformats.org/officeDocument/2006/customXml" ds:itemID="{5714DDE4-D7D5-421B-BFB4-52585F3A127B}"/>
</file>

<file path=customXml/itemProps5.xml><?xml version="1.0" encoding="utf-8"?>
<ds:datastoreItem xmlns:ds="http://schemas.openxmlformats.org/officeDocument/2006/customXml" ds:itemID="{76B91280-52F8-4714-9FE5-624666F46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CASTILLO BALDERAS</dc:creator>
  <cp:keywords/>
  <dc:description/>
  <cp:lastModifiedBy>Jeanette Castillo Balderas</cp:lastModifiedBy>
  <cp:revision>4</cp:revision>
  <dcterms:created xsi:type="dcterms:W3CDTF">2020-04-13T20:53:00Z</dcterms:created>
  <dcterms:modified xsi:type="dcterms:W3CDTF">2020-04-13T20:54:00Z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702c2bd6-3553-4d3c-b823-280da3b44c48</vt:lpwstr>
  </property>
  <property fmtid="{D5CDD505-2E9C-101B-9397-08002B2CF9AE}" pid="3" name="ContentTypeId">
    <vt:lpwstr>0x0101002E1CF999D5DE214CADE3BDBF9CB8608E</vt:lpwstr>
  </property>
</Properties>
</file>